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7" w:type="dxa"/>
        <w:tblBorders>
          <w:bottom w:val="double" w:sz="12" w:space="0" w:color="auto"/>
        </w:tblBorders>
        <w:tblLook w:val="04A0" w:firstRow="1" w:lastRow="0" w:firstColumn="1" w:lastColumn="0" w:noHBand="0" w:noVBand="1"/>
      </w:tblPr>
      <w:tblGrid>
        <w:gridCol w:w="1488"/>
        <w:gridCol w:w="6601"/>
        <w:gridCol w:w="1488"/>
      </w:tblGrid>
      <w:tr w:rsidR="009B6B40" w:rsidRPr="00AD6D44" w14:paraId="1AA70D6F" w14:textId="77777777" w:rsidTr="002611A8">
        <w:trPr>
          <w:trHeight w:val="1304"/>
        </w:trPr>
        <w:tc>
          <w:tcPr>
            <w:tcW w:w="148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4127CAB5" w14:textId="2C13A731" w:rsidR="009B6B40" w:rsidRPr="00AD6D44" w:rsidRDefault="009B6B40" w:rsidP="002611A8">
            <w:pPr>
              <w:outlineLvl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DEB995F" wp14:editId="50D23A4E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-3175</wp:posOffset>
                  </wp:positionV>
                  <wp:extent cx="600710" cy="719455"/>
                  <wp:effectExtent l="0" t="0" r="8890" b="4445"/>
                  <wp:wrapThrough wrapText="bothSides">
                    <wp:wrapPolygon edited="0">
                      <wp:start x="0" y="0"/>
                      <wp:lineTo x="0" y="21162"/>
                      <wp:lineTo x="21235" y="21162"/>
                      <wp:lineTo x="21235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0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14:paraId="2E98633D" w14:textId="77777777" w:rsidR="009B6B40" w:rsidRPr="00AD6D44" w:rsidRDefault="009B6B40" w:rsidP="002611A8">
            <w:pPr>
              <w:jc w:val="center"/>
              <w:outlineLvl w:val="0"/>
              <w:rPr>
                <w:rFonts w:eastAsia="Times New Roman"/>
                <w:b/>
                <w:sz w:val="32"/>
                <w:szCs w:val="32"/>
                <w:lang w:val="ro-RO" w:eastAsia="ru-RU"/>
              </w:rPr>
            </w:pPr>
            <w:r w:rsidRPr="00AD6D44">
              <w:rPr>
                <w:rFonts w:eastAsia="Times New Roman"/>
                <w:b/>
                <w:sz w:val="32"/>
                <w:szCs w:val="32"/>
                <w:lang w:val="ro-RO" w:eastAsia="ru-RU"/>
              </w:rPr>
              <w:t>REPUBLICA MOLDOVA</w:t>
            </w:r>
          </w:p>
          <w:p w14:paraId="2723DAB4" w14:textId="77777777" w:rsidR="009B6B40" w:rsidRPr="00AD6D44" w:rsidRDefault="009B6B40" w:rsidP="002611A8">
            <w:pPr>
              <w:jc w:val="center"/>
              <w:outlineLvl w:val="0"/>
              <w:rPr>
                <w:rFonts w:eastAsia="Times New Roman"/>
                <w:b/>
                <w:sz w:val="16"/>
                <w:szCs w:val="16"/>
                <w:lang w:val="ro-RO" w:eastAsia="ru-RU"/>
              </w:rPr>
            </w:pPr>
          </w:p>
          <w:p w14:paraId="2589E011" w14:textId="77777777" w:rsidR="009B6B40" w:rsidRPr="00AD6D44" w:rsidRDefault="009B6B40" w:rsidP="002611A8">
            <w:pPr>
              <w:jc w:val="center"/>
              <w:outlineLvl w:val="0"/>
              <w:rPr>
                <w:rFonts w:eastAsia="Times New Roman"/>
                <w:b/>
                <w:szCs w:val="28"/>
                <w:lang w:val="ro-RO"/>
              </w:rPr>
            </w:pPr>
            <w:r w:rsidRPr="00AD6D44">
              <w:rPr>
                <w:rFonts w:eastAsia="Times New Roman"/>
                <w:b/>
                <w:szCs w:val="28"/>
                <w:lang w:val="ro-RO" w:eastAsia="ru-RU"/>
              </w:rPr>
              <w:t>CONSILIUL MUNICIPAL CAHUL</w:t>
            </w:r>
          </w:p>
        </w:tc>
        <w:tc>
          <w:tcPr>
            <w:tcW w:w="148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3565BA41" w14:textId="341F4A51" w:rsidR="009B6B40" w:rsidRPr="00AD6D44" w:rsidRDefault="009B6B40" w:rsidP="002611A8">
            <w:pPr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267BF6E" wp14:editId="63F7CA78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6350</wp:posOffset>
                  </wp:positionV>
                  <wp:extent cx="571500" cy="695325"/>
                  <wp:effectExtent l="0" t="0" r="0" b="9525"/>
                  <wp:wrapThrough wrapText="bothSides">
                    <wp:wrapPolygon edited="0">
                      <wp:start x="0" y="0"/>
                      <wp:lineTo x="0" y="21304"/>
                      <wp:lineTo x="20880" y="21304"/>
                      <wp:lineTo x="20880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6B40" w14:paraId="3CF27F08" w14:textId="77777777" w:rsidTr="0026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B092F" w14:textId="77777777" w:rsidR="009B6B40" w:rsidRDefault="009B6B40" w:rsidP="002611A8">
            <w:pPr>
              <w:pStyle w:val="a3"/>
              <w:jc w:val="center"/>
              <w:rPr>
                <w:rFonts w:eastAsia="Times New Roman"/>
                <w:b/>
                <w:sz w:val="16"/>
                <w:szCs w:val="16"/>
                <w:lang w:val="ro-RO" w:eastAsia="ru-RU"/>
              </w:rPr>
            </w:pPr>
          </w:p>
          <w:p w14:paraId="435C09D8" w14:textId="77777777" w:rsidR="009B6B40" w:rsidRDefault="009B6B40" w:rsidP="002611A8">
            <w:pPr>
              <w:pStyle w:val="a3"/>
              <w:jc w:val="center"/>
              <w:rPr>
                <w:rFonts w:eastAsia="Times New Roman"/>
                <w:sz w:val="16"/>
                <w:szCs w:val="16"/>
                <w:lang w:val="pt-PT" w:eastAsia="ru-RU"/>
              </w:rPr>
            </w:pPr>
            <w:r>
              <w:rPr>
                <w:rFonts w:eastAsia="Times New Roman"/>
                <w:b/>
                <w:szCs w:val="28"/>
                <w:lang w:val="en-US" w:eastAsia="ru-RU"/>
              </w:rPr>
              <w:t>PROIECT DE D</w:t>
            </w:r>
            <w:r>
              <w:rPr>
                <w:rFonts w:eastAsia="Times New Roman"/>
                <w:b/>
                <w:szCs w:val="28"/>
                <w:lang w:eastAsia="ru-RU"/>
              </w:rPr>
              <w:t>ECIZIE</w:t>
            </w:r>
          </w:p>
        </w:tc>
      </w:tr>
    </w:tbl>
    <w:p w14:paraId="3E002E66" w14:textId="77777777" w:rsidR="009B6B40" w:rsidRDefault="009B6B40" w:rsidP="009B6B40">
      <w:pPr>
        <w:pStyle w:val="a3"/>
        <w:tabs>
          <w:tab w:val="clear" w:pos="4677"/>
        </w:tabs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0"/>
      </w:tblGrid>
      <w:tr w:rsidR="009B6B40" w14:paraId="448ABEAE" w14:textId="77777777" w:rsidTr="002611A8">
        <w:tc>
          <w:tcPr>
            <w:tcW w:w="4785" w:type="dxa"/>
            <w:hideMark/>
          </w:tcPr>
          <w:p w14:paraId="2800C663" w14:textId="77777777" w:rsidR="009B6B40" w:rsidRDefault="009B6B40" w:rsidP="002611A8">
            <w:pPr>
              <w:suppressAutoHyphens/>
              <w:jc w:val="both"/>
              <w:rPr>
                <w:rFonts w:cs="Arial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din </w:t>
            </w:r>
            <w:r>
              <w:rPr>
                <w:rFonts w:eastAsia="Times New Roman"/>
                <w:b/>
                <w:sz w:val="24"/>
                <w:szCs w:val="24"/>
                <w:lang w:val="ro-RO"/>
              </w:rPr>
              <w:t>___ iunie 2025</w:t>
            </w:r>
          </w:p>
        </w:tc>
        <w:tc>
          <w:tcPr>
            <w:tcW w:w="4785" w:type="dxa"/>
            <w:hideMark/>
          </w:tcPr>
          <w:p w14:paraId="40C79ACF" w14:textId="14ED2F59" w:rsidR="009B6B40" w:rsidRDefault="009B6B40" w:rsidP="002611A8">
            <w:pPr>
              <w:suppressAutoHyphens/>
              <w:jc w:val="right"/>
              <w:rPr>
                <w:rFonts w:cs="Arial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nr.</w:t>
            </w:r>
            <w:r>
              <w:rPr>
                <w:rFonts w:eastAsia="Times New Roman"/>
                <w:b/>
                <w:sz w:val="24"/>
                <w:szCs w:val="24"/>
                <w:lang w:val="ro-RO"/>
              </w:rPr>
              <w:t>5</w:t>
            </w:r>
            <w:r>
              <w:rPr>
                <w:rFonts w:eastAsia="Times New Roman"/>
                <w:b/>
                <w:sz w:val="24"/>
                <w:szCs w:val="24"/>
                <w:lang w:val="ro-RO"/>
              </w:rPr>
              <w:t>/__(1</w:t>
            </w:r>
            <w:r>
              <w:rPr>
                <w:rFonts w:eastAsia="Times New Roman"/>
                <w:b/>
                <w:sz w:val="24"/>
                <w:szCs w:val="24"/>
                <w:lang w:val="ro-RO"/>
              </w:rPr>
              <w:t>7</w:t>
            </w:r>
            <w:r>
              <w:rPr>
                <w:rFonts w:eastAsia="Times New Roman"/>
                <w:b/>
                <w:sz w:val="24"/>
                <w:szCs w:val="24"/>
                <w:lang w:val="ro-RO"/>
              </w:rPr>
              <w:t>/__)</w:t>
            </w:r>
          </w:p>
        </w:tc>
      </w:tr>
    </w:tbl>
    <w:p w14:paraId="19C1FDFE" w14:textId="77777777" w:rsidR="009B6B40" w:rsidRPr="00BA343C" w:rsidRDefault="009B6B40" w:rsidP="009B6B40">
      <w:pPr>
        <w:jc w:val="both"/>
        <w:rPr>
          <w:sz w:val="24"/>
          <w:szCs w:val="24"/>
          <w:lang w:val="ro-RO"/>
        </w:rPr>
      </w:pPr>
      <w:r w:rsidRPr="006C3C87">
        <w:rPr>
          <w:sz w:val="24"/>
          <w:szCs w:val="24"/>
          <w:lang w:val="ro-RO"/>
        </w:rPr>
        <w:tab/>
        <w:t xml:space="preserve">                                               </w:t>
      </w:r>
      <w:r w:rsidRPr="006C3C87">
        <w:rPr>
          <w:sz w:val="24"/>
          <w:szCs w:val="24"/>
          <w:lang w:val="ro-RO"/>
        </w:rPr>
        <w:tab/>
        <w:t xml:space="preserve">                                                    </w:t>
      </w:r>
    </w:p>
    <w:p w14:paraId="4239B883" w14:textId="77777777" w:rsidR="009B6B40" w:rsidRDefault="009B6B40" w:rsidP="009B6B40">
      <w:pPr>
        <w:pStyle w:val="2"/>
        <w:spacing w:line="240" w:lineRule="auto"/>
        <w:ind w:right="4392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 w:rsidRPr="00BA1630">
        <w:rPr>
          <w:rFonts w:eastAsia="Times New Roman"/>
          <w:sz w:val="24"/>
          <w:szCs w:val="24"/>
          <w:lang w:val="ro-RO" w:eastAsia="ru-RU"/>
        </w:rPr>
        <w:t>Cu privire</w:t>
      </w:r>
      <w:r>
        <w:rPr>
          <w:rFonts w:eastAsia="Times New Roman"/>
          <w:sz w:val="24"/>
          <w:szCs w:val="24"/>
          <w:lang w:val="ro-RO" w:eastAsia="ru-RU"/>
        </w:rPr>
        <w:t xml:space="preserve"> la</w:t>
      </w:r>
      <w:r w:rsidRPr="00BA1630">
        <w:rPr>
          <w:rFonts w:eastAsia="Times New Roman"/>
          <w:sz w:val="24"/>
          <w:szCs w:val="24"/>
          <w:lang w:val="ro-RO" w:eastAsia="ru-RU"/>
        </w:rPr>
        <w:t xml:space="preserve"> </w:t>
      </w:r>
      <w:r>
        <w:rPr>
          <w:rFonts w:eastAsia="Times New Roman"/>
          <w:sz w:val="24"/>
          <w:szCs w:val="24"/>
          <w:lang w:val="ro-RO" w:eastAsia="ru-RU"/>
        </w:rPr>
        <w:t xml:space="preserve">redenumirea străzii </w:t>
      </w:r>
    </w:p>
    <w:p w14:paraId="3B685F1E" w14:textId="77777777" w:rsidR="009B6B40" w:rsidRDefault="009B6B40" w:rsidP="009B6B40">
      <w:pPr>
        <w:pStyle w:val="2"/>
        <w:spacing w:line="240" w:lineRule="auto"/>
        <w:ind w:right="4392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>
        <w:rPr>
          <w:rFonts w:eastAsia="Times New Roman"/>
          <w:sz w:val="24"/>
          <w:szCs w:val="24"/>
          <w:lang w:val="ro-RO" w:eastAsia="ru-RU"/>
        </w:rPr>
        <w:t>în municipiul Cahul</w:t>
      </w:r>
    </w:p>
    <w:p w14:paraId="2E15E076" w14:textId="77777777" w:rsidR="009B6B40" w:rsidRPr="00BA1630" w:rsidRDefault="009B6B40" w:rsidP="009B6B40">
      <w:pPr>
        <w:pStyle w:val="2"/>
        <w:spacing w:line="240" w:lineRule="auto"/>
        <w:ind w:right="4392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</w:p>
    <w:p w14:paraId="1850CB30" w14:textId="77777777" w:rsidR="009B6B40" w:rsidRPr="00880326" w:rsidRDefault="009B6B40" w:rsidP="009B6B40">
      <w:pPr>
        <w:pStyle w:val="2"/>
        <w:spacing w:line="240" w:lineRule="auto"/>
        <w:ind w:firstLine="706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 w:rsidRPr="00BA1630">
        <w:rPr>
          <w:rFonts w:eastAsia="Times New Roman"/>
          <w:sz w:val="24"/>
          <w:szCs w:val="24"/>
          <w:lang w:val="ro-RO" w:eastAsia="ru-RU"/>
        </w:rPr>
        <w:t xml:space="preserve">În temeiul art.4 alin.(1) </w:t>
      </w:r>
      <w:proofErr w:type="spellStart"/>
      <w:r w:rsidRPr="00BA1630">
        <w:rPr>
          <w:rFonts w:eastAsia="Times New Roman"/>
          <w:sz w:val="24"/>
          <w:szCs w:val="24"/>
          <w:lang w:val="ro-RO" w:eastAsia="ru-RU"/>
        </w:rPr>
        <w:t>lit.a</w:t>
      </w:r>
      <w:proofErr w:type="spellEnd"/>
      <w:r w:rsidRPr="00BA1630">
        <w:rPr>
          <w:rFonts w:eastAsia="Times New Roman"/>
          <w:sz w:val="24"/>
          <w:szCs w:val="24"/>
          <w:lang w:val="ro-RO" w:eastAsia="ru-RU"/>
        </w:rPr>
        <w:t xml:space="preserve">) din Legea nr.435/2006 privind descentralizarea administrativă, art.14 alin.(2) </w:t>
      </w:r>
      <w:proofErr w:type="spellStart"/>
      <w:r w:rsidRPr="00BA1630">
        <w:rPr>
          <w:rFonts w:eastAsia="Times New Roman"/>
          <w:sz w:val="24"/>
          <w:szCs w:val="24"/>
          <w:lang w:val="ro-RO" w:eastAsia="ru-RU"/>
        </w:rPr>
        <w:t>lit.f</w:t>
      </w:r>
      <w:proofErr w:type="spellEnd"/>
      <w:r w:rsidRPr="00BA1630">
        <w:rPr>
          <w:rFonts w:eastAsia="Times New Roman"/>
          <w:sz w:val="24"/>
          <w:szCs w:val="24"/>
          <w:lang w:val="ro-RO" w:eastAsia="ru-RU"/>
        </w:rPr>
        <w:t xml:space="preserve">) din Legea nr.436/2006 privind administrația publică locală, </w:t>
      </w:r>
      <w:r>
        <w:rPr>
          <w:rFonts w:eastAsia="Times New Roman"/>
          <w:sz w:val="24"/>
          <w:szCs w:val="24"/>
          <w:lang w:val="ro-RO" w:eastAsia="ru-RU"/>
        </w:rPr>
        <w:t>art.8, alin. (1), din Legea Republicii Moldova nr.151/2017, Anexa nr.4 la Hotărârea Guvernului nr.1518 din 17.12.2003 despre crearea Sistemului informațional automatizat „Registrul de stat al unităților administrativ-teritoriale și al adreselor”, luâ</w:t>
      </w:r>
      <w:r w:rsidRPr="00BA1630">
        <w:rPr>
          <w:rFonts w:eastAsia="Times New Roman"/>
          <w:sz w:val="24"/>
          <w:szCs w:val="24"/>
          <w:lang w:val="ro-RO" w:eastAsia="ru-RU"/>
        </w:rPr>
        <w:t>nd în considerație avizul comisiei consultative de specialitate, Consiliul municipal Cahul</w:t>
      </w:r>
      <w:r>
        <w:rPr>
          <w:rFonts w:eastAsia="Times New Roman"/>
          <w:sz w:val="24"/>
          <w:szCs w:val="24"/>
          <w:lang w:val="ro-RO" w:eastAsia="ru-RU"/>
        </w:rPr>
        <w:t>,</w:t>
      </w:r>
    </w:p>
    <w:p w14:paraId="6E8FAC61" w14:textId="77777777" w:rsidR="009B6B40" w:rsidRDefault="009B6B40" w:rsidP="009B6B40">
      <w:pPr>
        <w:pStyle w:val="a9"/>
        <w:tabs>
          <w:tab w:val="left" w:pos="-1920"/>
        </w:tabs>
        <w:ind w:left="0" w:right="-2" w:firstLine="0"/>
        <w:jc w:val="center"/>
        <w:rPr>
          <w:b/>
          <w:sz w:val="24"/>
        </w:rPr>
      </w:pPr>
      <w:r w:rsidRPr="00BA1630">
        <w:rPr>
          <w:b/>
          <w:sz w:val="24"/>
        </w:rPr>
        <w:t>D E C I D E :</w:t>
      </w:r>
    </w:p>
    <w:p w14:paraId="18D4EB12" w14:textId="77777777" w:rsidR="009B6B40" w:rsidRPr="00BA1630" w:rsidRDefault="009B6B40" w:rsidP="009B6B40">
      <w:pPr>
        <w:pStyle w:val="a9"/>
        <w:tabs>
          <w:tab w:val="left" w:pos="-1920"/>
        </w:tabs>
        <w:ind w:left="0" w:right="-2" w:firstLine="0"/>
        <w:jc w:val="center"/>
        <w:rPr>
          <w:b/>
          <w:sz w:val="24"/>
        </w:rPr>
      </w:pPr>
    </w:p>
    <w:p w14:paraId="3B4ABF52" w14:textId="77777777" w:rsidR="009B6B40" w:rsidRPr="008365B5" w:rsidRDefault="009B6B40" w:rsidP="009B6B40">
      <w:pPr>
        <w:pStyle w:val="2"/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>
        <w:rPr>
          <w:sz w:val="24"/>
          <w:lang w:val="ro-RO"/>
        </w:rPr>
        <w:t xml:space="preserve">Se redenumește artera de circulație bulevardul Victoriei în bulevardul Eugen </w:t>
      </w:r>
      <w:proofErr w:type="spellStart"/>
      <w:r>
        <w:rPr>
          <w:sz w:val="24"/>
          <w:lang w:val="ro-RO"/>
        </w:rPr>
        <w:t>Doga</w:t>
      </w:r>
      <w:proofErr w:type="spellEnd"/>
      <w:r>
        <w:rPr>
          <w:sz w:val="24"/>
          <w:lang w:val="ro-RO"/>
        </w:rPr>
        <w:t xml:space="preserve"> (prescurtat bd. E. </w:t>
      </w:r>
      <w:proofErr w:type="spellStart"/>
      <w:r>
        <w:rPr>
          <w:sz w:val="24"/>
          <w:lang w:val="ro-RO"/>
        </w:rPr>
        <w:t>Doga</w:t>
      </w:r>
      <w:proofErr w:type="spellEnd"/>
      <w:r>
        <w:rPr>
          <w:sz w:val="24"/>
          <w:lang w:val="ro-RO"/>
        </w:rPr>
        <w:t>);</w:t>
      </w:r>
    </w:p>
    <w:p w14:paraId="3D9A85F4" w14:textId="77777777" w:rsidR="009B6B40" w:rsidRPr="008C7A2A" w:rsidRDefault="009B6B40" w:rsidP="009B6B40">
      <w:pPr>
        <w:pStyle w:val="2"/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 w:rsidRPr="008C7A2A">
        <w:rPr>
          <w:sz w:val="24"/>
          <w:szCs w:val="24"/>
          <w:lang w:val="ro-RO"/>
        </w:rPr>
        <w:t xml:space="preserve">Responsabil de monitorizarea executării prezentei decizii </w:t>
      </w:r>
      <w:proofErr w:type="spellStart"/>
      <w:r w:rsidRPr="008C7A2A">
        <w:rPr>
          <w:sz w:val="24"/>
          <w:szCs w:val="24"/>
          <w:lang w:val="ro-RO"/>
        </w:rPr>
        <w:t>şi</w:t>
      </w:r>
      <w:proofErr w:type="spellEnd"/>
      <w:r w:rsidRPr="008C7A2A">
        <w:rPr>
          <w:sz w:val="24"/>
          <w:szCs w:val="24"/>
          <w:lang w:val="ro-RO"/>
        </w:rPr>
        <w:t xml:space="preserve"> de transmiterea informației către I.P. „Cadastrul Bunurilor Imobile” se desemnează arhitectul-</w:t>
      </w:r>
      <w:proofErr w:type="spellStart"/>
      <w:r w:rsidRPr="008C7A2A">
        <w:rPr>
          <w:sz w:val="24"/>
          <w:szCs w:val="24"/>
          <w:lang w:val="ro-RO"/>
        </w:rPr>
        <w:t>şef</w:t>
      </w:r>
      <w:proofErr w:type="spellEnd"/>
      <w:r w:rsidRPr="008C7A2A">
        <w:rPr>
          <w:sz w:val="24"/>
          <w:szCs w:val="24"/>
          <w:lang w:val="ro-RO"/>
        </w:rPr>
        <w:t xml:space="preserve"> al municipiului Cahul (dna Olga Furtună).</w:t>
      </w:r>
    </w:p>
    <w:p w14:paraId="6C11C152" w14:textId="77777777" w:rsidR="009B6B40" w:rsidRPr="008C7A2A" w:rsidRDefault="009B6B40" w:rsidP="009B6B40">
      <w:pPr>
        <w:pStyle w:val="2"/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r w:rsidRPr="008C7A2A">
        <w:rPr>
          <w:sz w:val="24"/>
          <w:szCs w:val="24"/>
          <w:lang w:val="ro-RO"/>
        </w:rPr>
        <w:t xml:space="preserve">Controlul asupra executării prezentei decizii se pune pe seama primarul municipiului Cahul, dl </w:t>
      </w:r>
      <w:proofErr w:type="spellStart"/>
      <w:r w:rsidRPr="008C7A2A">
        <w:rPr>
          <w:sz w:val="24"/>
          <w:szCs w:val="24"/>
          <w:lang w:val="ro-RO"/>
        </w:rPr>
        <w:t>Dandiş</w:t>
      </w:r>
      <w:proofErr w:type="spellEnd"/>
      <w:r w:rsidRPr="008C7A2A">
        <w:rPr>
          <w:sz w:val="24"/>
          <w:szCs w:val="24"/>
          <w:lang w:val="ro-RO"/>
        </w:rPr>
        <w:t xml:space="preserve"> Nicolae</w:t>
      </w:r>
      <w:r>
        <w:rPr>
          <w:sz w:val="24"/>
          <w:szCs w:val="24"/>
          <w:lang w:val="ro-RO"/>
        </w:rPr>
        <w:t>.</w:t>
      </w:r>
    </w:p>
    <w:p w14:paraId="00326546" w14:textId="77777777" w:rsidR="009B6B40" w:rsidRPr="008C7A2A" w:rsidRDefault="009B6B40" w:rsidP="009B6B40">
      <w:pPr>
        <w:pStyle w:val="2"/>
        <w:numPr>
          <w:ilvl w:val="0"/>
          <w:numId w:val="1"/>
        </w:numPr>
        <w:spacing w:line="240" w:lineRule="auto"/>
        <w:ind w:left="0" w:firstLine="426"/>
        <w:contextualSpacing/>
        <w:jc w:val="both"/>
        <w:rPr>
          <w:rFonts w:eastAsia="Times New Roman"/>
          <w:sz w:val="24"/>
          <w:szCs w:val="24"/>
          <w:lang w:val="ro-RO" w:eastAsia="ru-RU"/>
        </w:rPr>
      </w:pPr>
      <w:proofErr w:type="spellStart"/>
      <w:r w:rsidRPr="008C7A2A">
        <w:rPr>
          <w:sz w:val="24"/>
          <w:szCs w:val="24"/>
          <w:lang w:val="en-US"/>
        </w:rPr>
        <w:t>Prezenta</w:t>
      </w:r>
      <w:proofErr w:type="spellEnd"/>
      <w:r w:rsidRPr="008C7A2A">
        <w:rPr>
          <w:sz w:val="24"/>
          <w:szCs w:val="24"/>
          <w:lang w:val="en-US"/>
        </w:rPr>
        <w:t xml:space="preserve"> </w:t>
      </w:r>
      <w:proofErr w:type="spellStart"/>
      <w:r w:rsidRPr="008C7A2A">
        <w:rPr>
          <w:sz w:val="24"/>
          <w:szCs w:val="24"/>
          <w:lang w:val="en-US"/>
        </w:rPr>
        <w:t>decizie</w:t>
      </w:r>
      <w:proofErr w:type="spellEnd"/>
      <w:r w:rsidRPr="008C7A2A">
        <w:rPr>
          <w:sz w:val="24"/>
          <w:szCs w:val="24"/>
          <w:lang w:val="en-US"/>
        </w:rPr>
        <w:t xml:space="preserve"> </w:t>
      </w:r>
      <w:proofErr w:type="spellStart"/>
      <w:r w:rsidRPr="008C7A2A">
        <w:rPr>
          <w:sz w:val="24"/>
          <w:szCs w:val="24"/>
          <w:lang w:val="en-US"/>
        </w:rPr>
        <w:t>poate</w:t>
      </w:r>
      <w:proofErr w:type="spellEnd"/>
      <w:r w:rsidRPr="008C7A2A">
        <w:rPr>
          <w:sz w:val="24"/>
          <w:szCs w:val="24"/>
          <w:lang w:val="en-US"/>
        </w:rPr>
        <w:t xml:space="preserve"> fi </w:t>
      </w:r>
      <w:proofErr w:type="spellStart"/>
      <w:r w:rsidRPr="008C7A2A">
        <w:rPr>
          <w:sz w:val="24"/>
          <w:szCs w:val="24"/>
          <w:lang w:val="en-US"/>
        </w:rPr>
        <w:t>atacată</w:t>
      </w:r>
      <w:proofErr w:type="spellEnd"/>
      <w:r w:rsidRPr="008C7A2A">
        <w:rPr>
          <w:sz w:val="24"/>
          <w:szCs w:val="24"/>
          <w:lang w:val="en-US"/>
        </w:rPr>
        <w:t xml:space="preserve"> la </w:t>
      </w:r>
      <w:proofErr w:type="spellStart"/>
      <w:r w:rsidRPr="008C7A2A">
        <w:rPr>
          <w:sz w:val="24"/>
          <w:szCs w:val="24"/>
          <w:lang w:val="en-US"/>
        </w:rPr>
        <w:t>Judecătoria</w:t>
      </w:r>
      <w:proofErr w:type="spellEnd"/>
      <w:r w:rsidRPr="008C7A2A">
        <w:rPr>
          <w:sz w:val="24"/>
          <w:szCs w:val="24"/>
          <w:lang w:val="en-US"/>
        </w:rPr>
        <w:t xml:space="preserve"> </w:t>
      </w:r>
      <w:proofErr w:type="spellStart"/>
      <w:r w:rsidRPr="008C7A2A">
        <w:rPr>
          <w:sz w:val="24"/>
          <w:szCs w:val="24"/>
          <w:lang w:val="en-US"/>
        </w:rPr>
        <w:t>Cahul</w:t>
      </w:r>
      <w:proofErr w:type="spellEnd"/>
      <w:r w:rsidRPr="008C7A2A">
        <w:rPr>
          <w:sz w:val="24"/>
          <w:szCs w:val="24"/>
          <w:lang w:val="en-US"/>
        </w:rPr>
        <w:t xml:space="preserve"> (</w:t>
      </w:r>
      <w:proofErr w:type="spellStart"/>
      <w:r w:rsidRPr="008C7A2A">
        <w:rPr>
          <w:iCs/>
          <w:sz w:val="24"/>
          <w:szCs w:val="24"/>
          <w:lang w:val="en-US"/>
        </w:rPr>
        <w:t>sediul</w:t>
      </w:r>
      <w:proofErr w:type="spellEnd"/>
      <w:r w:rsidRPr="008C7A2A">
        <w:rPr>
          <w:iCs/>
          <w:sz w:val="24"/>
          <w:szCs w:val="24"/>
          <w:lang w:val="en-US"/>
        </w:rPr>
        <w:t xml:space="preserve"> Central str. M. Frunze 62</w:t>
      </w:r>
      <w:r w:rsidRPr="008C7A2A">
        <w:rPr>
          <w:sz w:val="24"/>
          <w:szCs w:val="24"/>
          <w:lang w:val="en-US"/>
        </w:rPr>
        <w:t xml:space="preserve">), </w:t>
      </w:r>
      <w:proofErr w:type="spellStart"/>
      <w:proofErr w:type="gramStart"/>
      <w:r w:rsidRPr="008C7A2A">
        <w:rPr>
          <w:sz w:val="24"/>
          <w:szCs w:val="24"/>
          <w:lang w:val="en-US"/>
        </w:rPr>
        <w:t>în</w:t>
      </w:r>
      <w:proofErr w:type="spellEnd"/>
      <w:r w:rsidRPr="008C7A2A">
        <w:rPr>
          <w:sz w:val="24"/>
          <w:szCs w:val="24"/>
          <w:lang w:val="en-US"/>
        </w:rPr>
        <w:t xml:space="preserve">  </w:t>
      </w:r>
      <w:proofErr w:type="spellStart"/>
      <w:r w:rsidRPr="008C7A2A">
        <w:rPr>
          <w:sz w:val="24"/>
          <w:szCs w:val="24"/>
          <w:lang w:val="en-US"/>
        </w:rPr>
        <w:t>termen</w:t>
      </w:r>
      <w:proofErr w:type="spellEnd"/>
      <w:proofErr w:type="gramEnd"/>
      <w:r w:rsidRPr="008C7A2A">
        <w:rPr>
          <w:sz w:val="24"/>
          <w:szCs w:val="24"/>
          <w:lang w:val="en-US"/>
        </w:rPr>
        <w:t xml:space="preserve"> de 30 </w:t>
      </w:r>
      <w:proofErr w:type="spellStart"/>
      <w:r w:rsidRPr="008C7A2A">
        <w:rPr>
          <w:sz w:val="24"/>
          <w:szCs w:val="24"/>
          <w:lang w:val="en-US"/>
        </w:rPr>
        <w:t>zile</w:t>
      </w:r>
      <w:proofErr w:type="spellEnd"/>
      <w:r w:rsidRPr="008C7A2A">
        <w:rPr>
          <w:sz w:val="24"/>
          <w:szCs w:val="24"/>
          <w:lang w:val="en-US"/>
        </w:rPr>
        <w:t xml:space="preserve"> de la data </w:t>
      </w:r>
      <w:proofErr w:type="spellStart"/>
      <w:r w:rsidRPr="008C7A2A">
        <w:rPr>
          <w:sz w:val="24"/>
          <w:szCs w:val="24"/>
          <w:lang w:val="en-US"/>
        </w:rPr>
        <w:t>publicării</w:t>
      </w:r>
      <w:proofErr w:type="spellEnd"/>
      <w:r w:rsidRPr="008C7A2A">
        <w:rPr>
          <w:sz w:val="24"/>
          <w:szCs w:val="24"/>
          <w:lang w:val="en-US"/>
        </w:rPr>
        <w:t>.</w:t>
      </w:r>
    </w:p>
    <w:p w14:paraId="2863D2EC" w14:textId="77777777" w:rsidR="009B6B40" w:rsidRPr="00BA1630" w:rsidRDefault="009B6B40" w:rsidP="009B6B40">
      <w:pPr>
        <w:jc w:val="both"/>
        <w:rPr>
          <w:sz w:val="24"/>
          <w:szCs w:val="24"/>
          <w:lang w:val="ro-RO" w:eastAsia="ru-RU"/>
        </w:rPr>
      </w:pPr>
    </w:p>
    <w:p w14:paraId="189F6CD3" w14:textId="77777777" w:rsidR="009B6B40" w:rsidRPr="00BA1630" w:rsidRDefault="009B6B40" w:rsidP="009B6B40">
      <w:pPr>
        <w:pStyle w:val="a7"/>
        <w:rPr>
          <w:b w:val="0"/>
          <w:i w:val="0"/>
          <w:sz w:val="24"/>
          <w:szCs w:val="24"/>
        </w:rPr>
      </w:pPr>
      <w:proofErr w:type="spellStart"/>
      <w:r w:rsidRPr="00BA1630">
        <w:rPr>
          <w:b w:val="0"/>
          <w:i w:val="0"/>
          <w:sz w:val="24"/>
          <w:szCs w:val="24"/>
        </w:rPr>
        <w:t>Preşedintele</w:t>
      </w:r>
      <w:proofErr w:type="spellEnd"/>
      <w:r w:rsidRPr="00BA1630">
        <w:rPr>
          <w:b w:val="0"/>
          <w:i w:val="0"/>
          <w:sz w:val="24"/>
          <w:szCs w:val="24"/>
        </w:rPr>
        <w:t xml:space="preserve"> </w:t>
      </w:r>
      <w:proofErr w:type="spellStart"/>
      <w:r w:rsidRPr="00BA1630">
        <w:rPr>
          <w:b w:val="0"/>
          <w:i w:val="0"/>
          <w:sz w:val="24"/>
          <w:szCs w:val="24"/>
        </w:rPr>
        <w:t>şedinţei</w:t>
      </w:r>
      <w:proofErr w:type="spellEnd"/>
      <w:r w:rsidRPr="00BA1630">
        <w:rPr>
          <w:b w:val="0"/>
          <w:i w:val="0"/>
          <w:sz w:val="24"/>
          <w:szCs w:val="24"/>
        </w:rPr>
        <w:t xml:space="preserve"> </w:t>
      </w:r>
    </w:p>
    <w:p w14:paraId="371E8849" w14:textId="77777777" w:rsidR="009B6B40" w:rsidRPr="00BA1630" w:rsidRDefault="009B6B40" w:rsidP="009B6B40">
      <w:pPr>
        <w:rPr>
          <w:sz w:val="24"/>
          <w:szCs w:val="24"/>
          <w:lang w:val="ro-RO" w:eastAsia="ru-RU"/>
        </w:rPr>
      </w:pPr>
      <w:r w:rsidRPr="00BA1630">
        <w:rPr>
          <w:sz w:val="24"/>
          <w:szCs w:val="24"/>
          <w:lang w:val="ro-RO"/>
        </w:rPr>
        <w:t xml:space="preserve">Consiliului municipal Cahul                                                       </w:t>
      </w:r>
      <w:r w:rsidRPr="00BA1630">
        <w:rPr>
          <w:sz w:val="24"/>
          <w:szCs w:val="24"/>
          <w:lang w:val="ro-RO"/>
        </w:rPr>
        <w:tab/>
      </w:r>
      <w:r w:rsidRPr="00BA1630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</w:t>
      </w:r>
    </w:p>
    <w:p w14:paraId="295F23C0" w14:textId="77777777" w:rsidR="009B6B40" w:rsidRPr="00BA1630" w:rsidRDefault="009B6B40" w:rsidP="009B6B40">
      <w:pPr>
        <w:pStyle w:val="a7"/>
        <w:jc w:val="left"/>
        <w:rPr>
          <w:b w:val="0"/>
          <w:i w:val="0"/>
          <w:sz w:val="24"/>
          <w:szCs w:val="24"/>
        </w:rPr>
      </w:pPr>
    </w:p>
    <w:p w14:paraId="41EB3E50" w14:textId="77777777" w:rsidR="009B6B40" w:rsidRDefault="009B6B40" w:rsidP="009B6B40">
      <w:pPr>
        <w:pStyle w:val="a7"/>
        <w:jc w:val="left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Contrasemnează:</w:t>
      </w:r>
    </w:p>
    <w:p w14:paraId="78C25A6D" w14:textId="77777777" w:rsidR="009B6B40" w:rsidRPr="00BA1630" w:rsidRDefault="009B6B40" w:rsidP="009B6B40">
      <w:pPr>
        <w:pStyle w:val="a7"/>
        <w:jc w:val="left"/>
        <w:rPr>
          <w:b w:val="0"/>
          <w:i w:val="0"/>
          <w:sz w:val="24"/>
          <w:szCs w:val="24"/>
        </w:rPr>
      </w:pPr>
      <w:r w:rsidRPr="00BA1630">
        <w:rPr>
          <w:b w:val="0"/>
          <w:i w:val="0"/>
          <w:sz w:val="24"/>
          <w:szCs w:val="24"/>
        </w:rPr>
        <w:t xml:space="preserve">Secretarul </w:t>
      </w:r>
    </w:p>
    <w:p w14:paraId="5313FFDB" w14:textId="77777777" w:rsidR="009B6B40" w:rsidRDefault="009B6B40" w:rsidP="009B6B40">
      <w:pPr>
        <w:rPr>
          <w:sz w:val="24"/>
          <w:szCs w:val="24"/>
          <w:lang w:val="ro-RO"/>
        </w:rPr>
      </w:pPr>
      <w:r w:rsidRPr="00BA1630">
        <w:rPr>
          <w:sz w:val="24"/>
          <w:szCs w:val="24"/>
          <w:lang w:val="ro-RO"/>
        </w:rPr>
        <w:t xml:space="preserve">Consiliului municipal Cahul                                                       </w:t>
      </w:r>
      <w:r w:rsidRPr="00BA1630">
        <w:rPr>
          <w:sz w:val="24"/>
          <w:szCs w:val="24"/>
          <w:lang w:val="ro-RO"/>
        </w:rPr>
        <w:tab/>
      </w:r>
      <w:r w:rsidRPr="00BA1630">
        <w:rPr>
          <w:sz w:val="24"/>
          <w:szCs w:val="24"/>
          <w:lang w:val="ro-RO"/>
        </w:rPr>
        <w:tab/>
      </w:r>
      <w:proofErr w:type="spellStart"/>
      <w:r w:rsidRPr="00BA1630">
        <w:rPr>
          <w:sz w:val="24"/>
          <w:szCs w:val="24"/>
          <w:lang w:val="ro-RO"/>
        </w:rPr>
        <w:t>Aliona</w:t>
      </w:r>
      <w:proofErr w:type="spellEnd"/>
      <w:r w:rsidRPr="00BA1630">
        <w:rPr>
          <w:sz w:val="24"/>
          <w:szCs w:val="24"/>
          <w:lang w:val="ro-RO"/>
        </w:rPr>
        <w:t xml:space="preserve"> TRICOLICI</w:t>
      </w:r>
    </w:p>
    <w:p w14:paraId="414B62EE" w14:textId="77777777" w:rsidR="009B6B40" w:rsidRDefault="009B6B40" w:rsidP="009B6B40">
      <w:pPr>
        <w:rPr>
          <w:sz w:val="24"/>
          <w:szCs w:val="24"/>
          <w:lang w:val="ro-RO"/>
        </w:rPr>
      </w:pPr>
    </w:p>
    <w:p w14:paraId="041F0D4C" w14:textId="77777777" w:rsidR="009B6B40" w:rsidRDefault="009B6B40" w:rsidP="009B6B40">
      <w:pPr>
        <w:rPr>
          <w:sz w:val="24"/>
          <w:szCs w:val="24"/>
          <w:lang w:val="ro-RO"/>
        </w:rPr>
      </w:pPr>
    </w:p>
    <w:p w14:paraId="364DBF01" w14:textId="77777777" w:rsidR="009B6B40" w:rsidRDefault="009B6B40" w:rsidP="009B6B40">
      <w:pPr>
        <w:rPr>
          <w:sz w:val="24"/>
          <w:szCs w:val="24"/>
          <w:lang w:val="ro-RO"/>
        </w:rPr>
      </w:pPr>
    </w:p>
    <w:p w14:paraId="5FA54B26" w14:textId="77777777" w:rsidR="009B6B40" w:rsidRDefault="009B6B40" w:rsidP="009B6B40">
      <w:pPr>
        <w:rPr>
          <w:sz w:val="24"/>
          <w:szCs w:val="24"/>
          <w:lang w:val="ro-RO"/>
        </w:rPr>
      </w:pPr>
    </w:p>
    <w:p w14:paraId="6340DD13" w14:textId="77777777" w:rsidR="009B6B40" w:rsidRDefault="009B6B40" w:rsidP="009B6B40">
      <w:pPr>
        <w:rPr>
          <w:sz w:val="24"/>
          <w:szCs w:val="24"/>
          <w:lang w:val="ro-RO"/>
        </w:rPr>
      </w:pPr>
    </w:p>
    <w:p w14:paraId="4A6E0DCC" w14:textId="77777777" w:rsidR="009B6B40" w:rsidRDefault="009B6B40" w:rsidP="009B6B40">
      <w:pPr>
        <w:rPr>
          <w:sz w:val="24"/>
          <w:szCs w:val="24"/>
          <w:lang w:val="ro-RO"/>
        </w:rPr>
      </w:pPr>
    </w:p>
    <w:p w14:paraId="7B143A86" w14:textId="77777777" w:rsidR="009B6B40" w:rsidRDefault="009B6B40" w:rsidP="009B6B40">
      <w:pPr>
        <w:rPr>
          <w:szCs w:val="28"/>
          <w:lang w:val="ro-RO"/>
        </w:rPr>
      </w:pPr>
    </w:p>
    <w:p w14:paraId="52162AB4" w14:textId="77777777" w:rsidR="009B6B40" w:rsidRDefault="009B6B40" w:rsidP="009B6B40">
      <w:pPr>
        <w:rPr>
          <w:szCs w:val="28"/>
          <w:lang w:val="ro-RO"/>
        </w:rPr>
      </w:pPr>
    </w:p>
    <w:p w14:paraId="37711754" w14:textId="77777777" w:rsidR="009B6B40" w:rsidRDefault="009B6B40" w:rsidP="009B6B40">
      <w:pPr>
        <w:rPr>
          <w:szCs w:val="28"/>
          <w:lang w:val="ro-RO"/>
        </w:rPr>
      </w:pPr>
    </w:p>
    <w:p w14:paraId="0898C67D" w14:textId="77777777" w:rsidR="009B6B40" w:rsidRDefault="009B6B40" w:rsidP="009B6B40">
      <w:pPr>
        <w:rPr>
          <w:szCs w:val="28"/>
          <w:lang w:val="ro-RO"/>
        </w:rPr>
      </w:pPr>
    </w:p>
    <w:p w14:paraId="68035C22" w14:textId="77777777" w:rsidR="009B6B40" w:rsidRDefault="009B6B40" w:rsidP="009B6B40">
      <w:pPr>
        <w:rPr>
          <w:szCs w:val="28"/>
          <w:lang w:val="ro-RO"/>
        </w:rPr>
      </w:pPr>
    </w:p>
    <w:p w14:paraId="63F2836E" w14:textId="77777777" w:rsidR="009B6B40" w:rsidRDefault="009B6B40" w:rsidP="009B6B40">
      <w:pPr>
        <w:rPr>
          <w:szCs w:val="28"/>
          <w:lang w:val="ro-RO"/>
        </w:rPr>
      </w:pPr>
    </w:p>
    <w:p w14:paraId="6E22E901" w14:textId="77777777" w:rsidR="009B6B40" w:rsidRDefault="009B6B40" w:rsidP="009B6B40">
      <w:pPr>
        <w:jc w:val="center"/>
        <w:rPr>
          <w:szCs w:val="28"/>
          <w:lang w:val="ro-RO"/>
        </w:rPr>
      </w:pPr>
    </w:p>
    <w:p w14:paraId="69A8EF32" w14:textId="6A3E2BCB" w:rsidR="009B6B40" w:rsidRPr="004E2530" w:rsidRDefault="009B6B40" w:rsidP="009B6B40">
      <w:pPr>
        <w:jc w:val="center"/>
        <w:rPr>
          <w:szCs w:val="28"/>
          <w:lang w:val="ro-RO"/>
        </w:rPr>
      </w:pPr>
      <w:bookmarkStart w:id="0" w:name="_GoBack"/>
      <w:bookmarkEnd w:id="0"/>
      <w:r w:rsidRPr="004E2530">
        <w:rPr>
          <w:szCs w:val="28"/>
          <w:lang w:val="ro-RO"/>
        </w:rPr>
        <w:lastRenderedPageBreak/>
        <w:t>NOTĂ INFORMATIVĂ</w:t>
      </w:r>
    </w:p>
    <w:p w14:paraId="10ED4202" w14:textId="77777777" w:rsidR="009B6B40" w:rsidRPr="004E2530" w:rsidRDefault="009B6B40" w:rsidP="009B6B40">
      <w:pPr>
        <w:jc w:val="center"/>
        <w:rPr>
          <w:szCs w:val="28"/>
          <w:lang w:val="ro-RO"/>
        </w:rPr>
      </w:pPr>
      <w:r w:rsidRPr="004E2530">
        <w:rPr>
          <w:szCs w:val="28"/>
          <w:lang w:val="ro-RO"/>
        </w:rPr>
        <w:t>La proiectul deciziei  Consiliului municipal Cahul</w:t>
      </w:r>
    </w:p>
    <w:p w14:paraId="790A0F54" w14:textId="77777777" w:rsidR="009B6B40" w:rsidRPr="004E2530" w:rsidRDefault="009B6B40" w:rsidP="009B6B40">
      <w:pPr>
        <w:jc w:val="center"/>
        <w:rPr>
          <w:b/>
          <w:szCs w:val="28"/>
          <w:lang w:val="ro-RO"/>
        </w:rPr>
      </w:pPr>
      <w:r w:rsidRPr="004E2530">
        <w:rPr>
          <w:b/>
          <w:szCs w:val="28"/>
          <w:lang w:val="ro-RO"/>
        </w:rPr>
        <w:t>„</w:t>
      </w:r>
      <w:r w:rsidRPr="00CA0475">
        <w:rPr>
          <w:b/>
          <w:szCs w:val="28"/>
          <w:lang w:val="ro-RO"/>
        </w:rPr>
        <w:t>Cu privire</w:t>
      </w:r>
      <w:r>
        <w:rPr>
          <w:b/>
          <w:szCs w:val="28"/>
          <w:lang w:val="ro-RO"/>
        </w:rPr>
        <w:t xml:space="preserve"> la </w:t>
      </w:r>
      <w:r w:rsidRPr="00CA0475">
        <w:rPr>
          <w:b/>
          <w:szCs w:val="28"/>
          <w:lang w:val="ro-RO"/>
        </w:rPr>
        <w:t>redenumirea străzii în municipiul Cahul</w:t>
      </w:r>
      <w:r w:rsidRPr="004E2530">
        <w:rPr>
          <w:b/>
          <w:szCs w:val="28"/>
          <w:lang w:val="ro-RO"/>
        </w:rPr>
        <w:t>”</w:t>
      </w:r>
    </w:p>
    <w:p w14:paraId="11FB0A19" w14:textId="77777777" w:rsidR="009B6B40" w:rsidRPr="004E2530" w:rsidRDefault="009B6B40" w:rsidP="009B6B40">
      <w:pPr>
        <w:rPr>
          <w:szCs w:val="28"/>
          <w:lang w:val="ro-RO"/>
        </w:rPr>
      </w:pPr>
    </w:p>
    <w:p w14:paraId="66BF08DE" w14:textId="77777777" w:rsidR="009B6B40" w:rsidRPr="004E2530" w:rsidRDefault="009B6B40" w:rsidP="009B6B40">
      <w:pPr>
        <w:rPr>
          <w:szCs w:val="28"/>
          <w:lang w:val="ro-RO"/>
        </w:rPr>
      </w:pPr>
      <w:r w:rsidRPr="004E2530">
        <w:rPr>
          <w:szCs w:val="28"/>
          <w:lang w:val="ro-RO"/>
        </w:rPr>
        <w:t>1.</w:t>
      </w:r>
      <w:r w:rsidRPr="004E2530">
        <w:rPr>
          <w:szCs w:val="28"/>
          <w:lang w:val="ro-RO"/>
        </w:rPr>
        <w:tab/>
        <w:t>Condițiile ce au impus elaborarea proiectului:</w:t>
      </w:r>
    </w:p>
    <w:p w14:paraId="49C417CC" w14:textId="77777777" w:rsidR="009B6B40" w:rsidRPr="004E2530" w:rsidRDefault="009B6B40" w:rsidP="009B6B40">
      <w:pPr>
        <w:rPr>
          <w:szCs w:val="28"/>
          <w:lang w:val="ro-RO"/>
        </w:rPr>
      </w:pPr>
    </w:p>
    <w:p w14:paraId="02D1BD36" w14:textId="77777777" w:rsidR="009B6B40" w:rsidRDefault="009B6B40" w:rsidP="009B6B40">
      <w:pPr>
        <w:jc w:val="both"/>
        <w:rPr>
          <w:szCs w:val="28"/>
          <w:lang w:val="ro-RO"/>
        </w:rPr>
      </w:pPr>
      <w:r w:rsidRPr="004E2530">
        <w:rPr>
          <w:szCs w:val="28"/>
          <w:lang w:val="ro-RO"/>
        </w:rPr>
        <w:t xml:space="preserve"> </w:t>
      </w:r>
      <w:r>
        <w:rPr>
          <w:szCs w:val="28"/>
          <w:lang w:val="ro-RO"/>
        </w:rPr>
        <w:tab/>
      </w:r>
      <w:r w:rsidRPr="004E2530">
        <w:rPr>
          <w:szCs w:val="28"/>
          <w:lang w:val="ro-RO"/>
        </w:rPr>
        <w:t>Proiectul deciziei „</w:t>
      </w:r>
      <w:r w:rsidRPr="00DE4387">
        <w:rPr>
          <w:szCs w:val="28"/>
          <w:lang w:val="ro-RO"/>
        </w:rPr>
        <w:t>Cu privire la redenumirea străzii în municipiul Cahul</w:t>
      </w:r>
      <w:r w:rsidRPr="004E2530">
        <w:rPr>
          <w:szCs w:val="28"/>
          <w:lang w:val="ro-RO"/>
        </w:rPr>
        <w:t>” a fost elaborat în temeiul art.4 alin.(1) lit.</w:t>
      </w:r>
      <w:r>
        <w:rPr>
          <w:szCs w:val="28"/>
          <w:lang w:val="ro-RO"/>
        </w:rPr>
        <w:t xml:space="preserve"> </w:t>
      </w:r>
      <w:r w:rsidRPr="004E2530">
        <w:rPr>
          <w:szCs w:val="28"/>
          <w:lang w:val="ro-RO"/>
        </w:rPr>
        <w:t>a) din Legea nr.435/2006 privind descentralizarea administrativă, art.14 alin.(2) lit.</w:t>
      </w:r>
      <w:r>
        <w:rPr>
          <w:szCs w:val="28"/>
          <w:lang w:val="ro-RO"/>
        </w:rPr>
        <w:t xml:space="preserve"> </w:t>
      </w:r>
      <w:r w:rsidRPr="004E2530">
        <w:rPr>
          <w:szCs w:val="28"/>
          <w:lang w:val="ro-RO"/>
        </w:rPr>
        <w:t xml:space="preserve">f) din Legea nr.436/2006 privind administrația publică locală, </w:t>
      </w:r>
      <w:r w:rsidRPr="00CA0475">
        <w:rPr>
          <w:szCs w:val="28"/>
          <w:lang w:val="ro-RO"/>
        </w:rPr>
        <w:t>art.8, alin. (1), din Legea Republicii Moldova nr.151/2017, Anexa nr.4 la Hotărârea Guvernului nr.1518 din 17.12.2003 despre crearea Sistemului informațional automatizat „Registrul de stat al unităților administrativ-teritoriale și al adreselor”</w:t>
      </w:r>
      <w:r>
        <w:rPr>
          <w:szCs w:val="28"/>
          <w:lang w:val="ro-RO"/>
        </w:rPr>
        <w:t>.</w:t>
      </w:r>
      <w:r w:rsidRPr="004E2530">
        <w:rPr>
          <w:szCs w:val="28"/>
          <w:lang w:val="ro-RO"/>
        </w:rPr>
        <w:t xml:space="preserve"> </w:t>
      </w:r>
    </w:p>
    <w:p w14:paraId="43547AC3" w14:textId="77777777" w:rsidR="009B6B40" w:rsidRPr="009949F8" w:rsidRDefault="009B6B40" w:rsidP="009B6B40">
      <w:pPr>
        <w:ind w:firstLine="708"/>
        <w:jc w:val="both"/>
        <w:rPr>
          <w:szCs w:val="28"/>
          <w:lang w:val="ro-RO"/>
        </w:rPr>
      </w:pPr>
      <w:r w:rsidRPr="009949F8">
        <w:rPr>
          <w:szCs w:val="28"/>
          <w:lang w:val="ro-RO"/>
        </w:rPr>
        <w:t xml:space="preserve">În scopul promovării valorilor culturale </w:t>
      </w:r>
      <w:r>
        <w:rPr>
          <w:szCs w:val="28"/>
          <w:lang w:val="ro-RO"/>
        </w:rPr>
        <w:t xml:space="preserve">naționale </w:t>
      </w:r>
      <w:r w:rsidRPr="009949F8">
        <w:rPr>
          <w:szCs w:val="28"/>
          <w:lang w:val="ro-RO"/>
        </w:rPr>
        <w:t xml:space="preserve">și a personalităților </w:t>
      </w:r>
      <w:r>
        <w:rPr>
          <w:szCs w:val="28"/>
          <w:lang w:val="ro-RO"/>
        </w:rPr>
        <w:t>remarcabile,</w:t>
      </w:r>
      <w:r w:rsidRPr="009949F8">
        <w:rPr>
          <w:szCs w:val="28"/>
          <w:lang w:val="ro-RO"/>
        </w:rPr>
        <w:t xml:space="preserve"> care au contribuit la dezvoltarea patrimoniului </w:t>
      </w:r>
      <w:r>
        <w:rPr>
          <w:szCs w:val="28"/>
          <w:lang w:val="ro-RO"/>
        </w:rPr>
        <w:t>artistic și cultural al țării</w:t>
      </w:r>
      <w:r w:rsidRPr="009949F8">
        <w:rPr>
          <w:szCs w:val="28"/>
          <w:lang w:val="ro-RO"/>
        </w:rPr>
        <w:t xml:space="preserve">, se propune redenumirea bulevardului Victoriei din municipiul Cahul în bulevardul Eugen </w:t>
      </w:r>
      <w:proofErr w:type="spellStart"/>
      <w:r w:rsidRPr="009949F8">
        <w:rPr>
          <w:szCs w:val="28"/>
          <w:lang w:val="ro-RO"/>
        </w:rPr>
        <w:t>Doga</w:t>
      </w:r>
      <w:proofErr w:type="spellEnd"/>
      <w:r>
        <w:rPr>
          <w:szCs w:val="28"/>
          <w:lang w:val="ro-RO"/>
        </w:rPr>
        <w:t xml:space="preserve">, </w:t>
      </w:r>
      <w:r w:rsidRPr="009949F8">
        <w:rPr>
          <w:szCs w:val="28"/>
          <w:lang w:val="ro-RO"/>
        </w:rPr>
        <w:t xml:space="preserve">în cinstea compozitorului de renume internațional Eugen </w:t>
      </w:r>
      <w:proofErr w:type="spellStart"/>
      <w:r w:rsidRPr="009949F8">
        <w:rPr>
          <w:szCs w:val="28"/>
          <w:lang w:val="ro-RO"/>
        </w:rPr>
        <w:t>Doga</w:t>
      </w:r>
      <w:proofErr w:type="spellEnd"/>
      <w:r w:rsidRPr="009949F8">
        <w:rPr>
          <w:szCs w:val="28"/>
          <w:lang w:val="ro-RO"/>
        </w:rPr>
        <w:t>.</w:t>
      </w:r>
    </w:p>
    <w:p w14:paraId="1AF662E3" w14:textId="77777777" w:rsidR="009B6B40" w:rsidRDefault="009B6B40" w:rsidP="009B6B40">
      <w:pPr>
        <w:ind w:firstLine="708"/>
        <w:jc w:val="both"/>
        <w:rPr>
          <w:szCs w:val="28"/>
          <w:lang w:val="ro-RO"/>
        </w:rPr>
      </w:pPr>
      <w:r w:rsidRPr="009949F8">
        <w:rPr>
          <w:szCs w:val="28"/>
          <w:lang w:val="ro-RO"/>
        </w:rPr>
        <w:t xml:space="preserve">Maestrul Eugen </w:t>
      </w:r>
      <w:proofErr w:type="spellStart"/>
      <w:r w:rsidRPr="009949F8">
        <w:rPr>
          <w:szCs w:val="28"/>
          <w:lang w:val="ro-RO"/>
        </w:rPr>
        <w:t>Doga</w:t>
      </w:r>
      <w:proofErr w:type="spellEnd"/>
      <w:r w:rsidRPr="009949F8">
        <w:rPr>
          <w:szCs w:val="28"/>
          <w:lang w:val="ro-RO"/>
        </w:rPr>
        <w:t xml:space="preserve"> </w:t>
      </w:r>
      <w:r>
        <w:rPr>
          <w:szCs w:val="28"/>
          <w:lang w:val="ro-RO"/>
        </w:rPr>
        <w:t>-</w:t>
      </w:r>
      <w:r w:rsidRPr="009949F8">
        <w:rPr>
          <w:szCs w:val="28"/>
          <w:lang w:val="ro-RO"/>
        </w:rPr>
        <w:t xml:space="preserve"> cetățean de onoare al municipiului Cahul se bucură de o largă recunoaștere atât în </w:t>
      </w:r>
      <w:r>
        <w:rPr>
          <w:szCs w:val="28"/>
          <w:lang w:val="ro-RO"/>
        </w:rPr>
        <w:t>comunitatea locală, cât și în întreaga lume. P</w:t>
      </w:r>
      <w:r w:rsidRPr="001844CD">
        <w:rPr>
          <w:szCs w:val="28"/>
          <w:lang w:val="ro-RO"/>
        </w:rPr>
        <w:t xml:space="preserve">rin activitatea sa a contribuit </w:t>
      </w:r>
      <w:r>
        <w:rPr>
          <w:szCs w:val="28"/>
          <w:lang w:val="ro-RO"/>
        </w:rPr>
        <w:t>la renașterea și promovarea culturii naționale</w:t>
      </w:r>
      <w:r w:rsidRPr="009949F8">
        <w:rPr>
          <w:szCs w:val="28"/>
          <w:lang w:val="ro-RO"/>
        </w:rPr>
        <w:t>, iar muzica sa este considerată un simbol al identității culturale moldovenești.</w:t>
      </w:r>
    </w:p>
    <w:p w14:paraId="793C52FD" w14:textId="77777777" w:rsidR="009B6B40" w:rsidRDefault="009B6B40" w:rsidP="009B6B40">
      <w:pPr>
        <w:ind w:firstLine="708"/>
        <w:jc w:val="both"/>
        <w:rPr>
          <w:szCs w:val="28"/>
          <w:lang w:val="ro-RO"/>
        </w:rPr>
      </w:pPr>
      <w:r w:rsidRPr="009949F8">
        <w:rPr>
          <w:szCs w:val="28"/>
          <w:lang w:val="ro-RO"/>
        </w:rPr>
        <w:t>Strada propusă pentru redenumire are o relevanță simbolică deosebită, întrucât pe aceasta se află Palatul de Cultură al municipiului Cahul</w:t>
      </w:r>
      <w:r>
        <w:rPr>
          <w:szCs w:val="28"/>
          <w:lang w:val="ro-RO"/>
        </w:rPr>
        <w:t xml:space="preserve"> - </w:t>
      </w:r>
      <w:r w:rsidRPr="009949F8">
        <w:rPr>
          <w:szCs w:val="28"/>
          <w:lang w:val="ro-RO"/>
        </w:rPr>
        <w:t>un centru important al vieții culturale locale, iar în perspectivă este planificată construcția Filarmonicii Municipale, o instituție destinată în mod direct promovării artei muzicale.</w:t>
      </w:r>
      <w:r>
        <w:rPr>
          <w:szCs w:val="28"/>
          <w:lang w:val="ro-RO"/>
        </w:rPr>
        <w:t xml:space="preserve"> </w:t>
      </w:r>
    </w:p>
    <w:p w14:paraId="1A489A6A" w14:textId="77777777" w:rsidR="009B6B40" w:rsidRPr="00A231D1" w:rsidRDefault="009B6B40" w:rsidP="009B6B40">
      <w:pPr>
        <w:ind w:firstLine="708"/>
        <w:jc w:val="both"/>
        <w:rPr>
          <w:szCs w:val="28"/>
          <w:lang w:val="ro-RO"/>
        </w:rPr>
      </w:pPr>
      <w:r w:rsidRPr="00A231D1">
        <w:rPr>
          <w:szCs w:val="28"/>
          <w:lang w:val="ro-RO"/>
        </w:rPr>
        <w:t xml:space="preserve">Având în vedere cele menționate, dar și trecerea în neființă a marelui compozitor, considerăm că atribuirea numelui „Eugen </w:t>
      </w:r>
      <w:proofErr w:type="spellStart"/>
      <w:r w:rsidRPr="00A231D1">
        <w:rPr>
          <w:szCs w:val="28"/>
          <w:lang w:val="ro-RO"/>
        </w:rPr>
        <w:t>Doga</w:t>
      </w:r>
      <w:proofErr w:type="spellEnd"/>
      <w:r w:rsidRPr="00A231D1">
        <w:rPr>
          <w:szCs w:val="28"/>
          <w:lang w:val="ro-RO"/>
        </w:rPr>
        <w:t xml:space="preserve">” acestei artere importante reflectă nu doar importanța pe care municipiul Cahul o acordă valorilor culturale, ci și omagiul profund adus </w:t>
      </w:r>
      <w:r>
        <w:rPr>
          <w:szCs w:val="28"/>
          <w:lang w:val="ro-RO"/>
        </w:rPr>
        <w:t xml:space="preserve">acestei </w:t>
      </w:r>
      <w:r w:rsidRPr="00A231D1">
        <w:rPr>
          <w:szCs w:val="28"/>
          <w:lang w:val="ro-RO"/>
        </w:rPr>
        <w:t xml:space="preserve">personalități artistice care a marcat în mod esențial cultura </w:t>
      </w:r>
      <w:r>
        <w:rPr>
          <w:szCs w:val="28"/>
          <w:lang w:val="ro-RO"/>
        </w:rPr>
        <w:t>mondială</w:t>
      </w:r>
      <w:r w:rsidRPr="00A231D1">
        <w:rPr>
          <w:szCs w:val="28"/>
          <w:lang w:val="ro-RO"/>
        </w:rPr>
        <w:t>.</w:t>
      </w:r>
    </w:p>
    <w:p w14:paraId="6E589A90" w14:textId="77777777" w:rsidR="009B6B40" w:rsidRDefault="009B6B40" w:rsidP="009B6B40">
      <w:pPr>
        <w:ind w:firstLine="708"/>
        <w:jc w:val="both"/>
        <w:rPr>
          <w:szCs w:val="28"/>
          <w:lang w:val="ro-RO"/>
        </w:rPr>
      </w:pPr>
      <w:r w:rsidRPr="00A231D1">
        <w:rPr>
          <w:szCs w:val="28"/>
          <w:lang w:val="ro-RO"/>
        </w:rPr>
        <w:t xml:space="preserve">Această inițiativă reprezintă un gest simbolic de recunoștință din partea comunității </w:t>
      </w:r>
      <w:proofErr w:type="spellStart"/>
      <w:r w:rsidRPr="00A231D1">
        <w:rPr>
          <w:szCs w:val="28"/>
          <w:lang w:val="ro-RO"/>
        </w:rPr>
        <w:t>cahulene</w:t>
      </w:r>
      <w:proofErr w:type="spellEnd"/>
      <w:r w:rsidRPr="00A231D1">
        <w:rPr>
          <w:szCs w:val="28"/>
          <w:lang w:val="ro-RO"/>
        </w:rPr>
        <w:t xml:space="preserve"> față de moștenirea muzicală lăsată de maestrul </w:t>
      </w:r>
      <w:proofErr w:type="spellStart"/>
      <w:r w:rsidRPr="00A231D1">
        <w:rPr>
          <w:szCs w:val="28"/>
          <w:lang w:val="ro-RO"/>
        </w:rPr>
        <w:t>Doga</w:t>
      </w:r>
      <w:proofErr w:type="spellEnd"/>
      <w:r w:rsidRPr="00A231D1">
        <w:rPr>
          <w:szCs w:val="28"/>
          <w:lang w:val="ro-RO"/>
        </w:rPr>
        <w:t>, contribuind totodată la păstrarea vie a memoriei sale în conștiința publică și la consolidarea unei identități culturale locale care se mândrește cu personalități de talie mondială.</w:t>
      </w:r>
    </w:p>
    <w:p w14:paraId="582E8025" w14:textId="77777777" w:rsidR="009B6B40" w:rsidRPr="004E2530" w:rsidRDefault="009B6B40" w:rsidP="009B6B40">
      <w:pPr>
        <w:ind w:firstLine="708"/>
        <w:jc w:val="both"/>
        <w:rPr>
          <w:szCs w:val="28"/>
          <w:lang w:val="ro-RO"/>
        </w:rPr>
      </w:pPr>
      <w:r w:rsidRPr="004E2530">
        <w:rPr>
          <w:szCs w:val="28"/>
          <w:lang w:val="ro-RO"/>
        </w:rPr>
        <w:t>În contextul celor menționate mai sus,  proiectul deciziei se prezintă comisiilor consultative de specialitate pentru avizare  și Consiliului municipal Cahul pentru examinare și aprobare în ședință.</w:t>
      </w:r>
    </w:p>
    <w:p w14:paraId="0AF6F2C5" w14:textId="77777777" w:rsidR="009B6B40" w:rsidRPr="004E2530" w:rsidRDefault="009B6B40" w:rsidP="009B6B40">
      <w:pPr>
        <w:rPr>
          <w:szCs w:val="28"/>
          <w:lang w:val="ro-RO"/>
        </w:rPr>
      </w:pPr>
    </w:p>
    <w:p w14:paraId="3ECC358D" w14:textId="77777777" w:rsidR="009B6B40" w:rsidRPr="004E2530" w:rsidRDefault="009B6B40" w:rsidP="009B6B40">
      <w:pPr>
        <w:rPr>
          <w:szCs w:val="28"/>
          <w:lang w:val="ro-RO"/>
        </w:rPr>
      </w:pPr>
    </w:p>
    <w:p w14:paraId="3B2F2EBA" w14:textId="77777777" w:rsidR="009B6B40" w:rsidRPr="004E2530" w:rsidRDefault="009B6B40" w:rsidP="009B6B40">
      <w:pPr>
        <w:rPr>
          <w:szCs w:val="28"/>
          <w:lang w:val="ro-RO"/>
        </w:rPr>
      </w:pPr>
      <w:r w:rsidRPr="004E2530">
        <w:rPr>
          <w:szCs w:val="28"/>
          <w:lang w:val="ro-RO"/>
        </w:rPr>
        <w:t>Arhitecta-șefă</w:t>
      </w:r>
    </w:p>
    <w:p w14:paraId="1C205A82" w14:textId="77777777" w:rsidR="009B6B40" w:rsidRDefault="009B6B40" w:rsidP="009B6B40">
      <w:pPr>
        <w:rPr>
          <w:szCs w:val="28"/>
          <w:lang w:val="ro-RO"/>
        </w:rPr>
      </w:pPr>
      <w:r w:rsidRPr="004E2530">
        <w:rPr>
          <w:szCs w:val="28"/>
          <w:lang w:val="ro-RO"/>
        </w:rPr>
        <w:t xml:space="preserve">municipiului  Cahul  </w:t>
      </w:r>
      <w:r w:rsidRPr="004E2530">
        <w:rPr>
          <w:szCs w:val="28"/>
          <w:lang w:val="ro-RO"/>
        </w:rPr>
        <w:tab/>
        <w:t xml:space="preserve"> </w:t>
      </w:r>
      <w:r>
        <w:rPr>
          <w:szCs w:val="28"/>
          <w:lang w:val="ro-RO"/>
        </w:rPr>
        <w:t xml:space="preserve">                                                                </w:t>
      </w:r>
      <w:r w:rsidRPr="004E2530">
        <w:rPr>
          <w:szCs w:val="28"/>
          <w:lang w:val="ro-RO"/>
        </w:rPr>
        <w:t xml:space="preserve">      Olga Furtună</w:t>
      </w:r>
    </w:p>
    <w:p w14:paraId="0546A957" w14:textId="77777777" w:rsidR="00AF2658" w:rsidRPr="009B6B40" w:rsidRDefault="00AF2658" w:rsidP="009B6B40">
      <w:pPr>
        <w:rPr>
          <w:lang w:val="ro-RO"/>
        </w:rPr>
      </w:pPr>
    </w:p>
    <w:sectPr w:rsidR="00AF2658" w:rsidRPr="009B6B40" w:rsidSect="007A7AD9">
      <w:footerReference w:type="first" r:id="rId9"/>
      <w:pgSz w:w="11906" w:h="16838" w:code="9"/>
      <w:pgMar w:top="851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5F6BB" w14:textId="77777777" w:rsidR="0059754E" w:rsidRDefault="0059754E">
      <w:r>
        <w:separator/>
      </w:r>
    </w:p>
  </w:endnote>
  <w:endnote w:type="continuationSeparator" w:id="0">
    <w:p w14:paraId="71C4B41B" w14:textId="77777777" w:rsidR="0059754E" w:rsidRDefault="0059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E736" w14:textId="77777777" w:rsidR="008C7A2A" w:rsidRDefault="007A7AD9" w:rsidP="008C7A2A">
    <w:pPr>
      <w:rPr>
        <w:sz w:val="20"/>
        <w:szCs w:val="20"/>
        <w:lang w:val="ro-RO"/>
      </w:rPr>
    </w:pPr>
    <w:r>
      <w:rPr>
        <w:i/>
        <w:sz w:val="20"/>
        <w:szCs w:val="20"/>
        <w:lang w:val="ro-RO"/>
      </w:rPr>
      <w:t xml:space="preserve">Întocmit: </w:t>
    </w:r>
    <w:proofErr w:type="spellStart"/>
    <w:r>
      <w:rPr>
        <w:sz w:val="20"/>
        <w:szCs w:val="20"/>
        <w:lang w:val="ro-RO"/>
      </w:rPr>
      <w:t>O.Furtună</w:t>
    </w:r>
    <w:proofErr w:type="spellEnd"/>
  </w:p>
  <w:p w14:paraId="12BDFE7A" w14:textId="77777777" w:rsidR="008C7A2A" w:rsidRDefault="007A7AD9" w:rsidP="008C7A2A">
    <w:pPr>
      <w:rPr>
        <w:sz w:val="20"/>
        <w:szCs w:val="20"/>
        <w:lang w:val="ro-RO"/>
      </w:rPr>
    </w:pPr>
    <w:r>
      <w:rPr>
        <w:i/>
        <w:sz w:val="20"/>
        <w:szCs w:val="20"/>
        <w:lang w:val="ro-RO"/>
      </w:rPr>
      <w:t>Coordonat:</w:t>
    </w:r>
    <w:r>
      <w:rPr>
        <w:sz w:val="20"/>
        <w:szCs w:val="20"/>
        <w:lang w:val="ro-RO"/>
      </w:rPr>
      <w:t xml:space="preserve"> </w:t>
    </w:r>
    <w:proofErr w:type="spellStart"/>
    <w:r>
      <w:rPr>
        <w:sz w:val="20"/>
        <w:szCs w:val="20"/>
        <w:lang w:val="ro-RO"/>
      </w:rPr>
      <w:t>N.Dandiş</w:t>
    </w:r>
    <w:proofErr w:type="spellEnd"/>
  </w:p>
  <w:p w14:paraId="1DD84B77" w14:textId="77777777" w:rsidR="008C7A2A" w:rsidRPr="008C7A2A" w:rsidRDefault="007A7AD9" w:rsidP="008C7A2A">
    <w:pPr>
      <w:pStyle w:val="a5"/>
      <w:rPr>
        <w:lang w:val="en-US"/>
      </w:rPr>
    </w:pPr>
    <w:r>
      <w:rPr>
        <w:i/>
        <w:sz w:val="20"/>
        <w:szCs w:val="20"/>
        <w:lang w:val="ro-RO"/>
      </w:rPr>
      <w:t>Vizat:</w:t>
    </w:r>
    <w:r>
      <w:rPr>
        <w:sz w:val="20"/>
        <w:szCs w:val="20"/>
        <w:lang w:val="ro-RO"/>
      </w:rPr>
      <w:t xml:space="preserve"> </w:t>
    </w:r>
    <w:proofErr w:type="spellStart"/>
    <w:r>
      <w:rPr>
        <w:sz w:val="20"/>
        <w:szCs w:val="20"/>
        <w:lang w:val="ro-RO"/>
      </w:rPr>
      <w:t>A.Micinschi</w:t>
    </w:r>
    <w:proofErr w:type="spellEnd"/>
  </w:p>
  <w:p w14:paraId="0DD3D01A" w14:textId="77777777" w:rsidR="008C7A2A" w:rsidRPr="008C7A2A" w:rsidRDefault="0059754E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39ED7" w14:textId="77777777" w:rsidR="0059754E" w:rsidRDefault="0059754E">
      <w:r>
        <w:separator/>
      </w:r>
    </w:p>
  </w:footnote>
  <w:footnote w:type="continuationSeparator" w:id="0">
    <w:p w14:paraId="6E7DB647" w14:textId="77777777" w:rsidR="0059754E" w:rsidRDefault="0059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050D"/>
    <w:multiLevelType w:val="hybridMultilevel"/>
    <w:tmpl w:val="86E6C7C0"/>
    <w:lvl w:ilvl="0" w:tplc="B2B66E5A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E8"/>
    <w:rsid w:val="0005471B"/>
    <w:rsid w:val="0059754E"/>
    <w:rsid w:val="006739E8"/>
    <w:rsid w:val="007457FB"/>
    <w:rsid w:val="007A7AD9"/>
    <w:rsid w:val="00960047"/>
    <w:rsid w:val="009B6B40"/>
    <w:rsid w:val="00AF2658"/>
    <w:rsid w:val="00DB28E8"/>
    <w:rsid w:val="00F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89B9"/>
  <w15:chartTrackingRefBased/>
  <w15:docId w15:val="{C3F5E8FD-AD6F-4FE5-AD61-0FE36204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1DD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1DD"/>
    <w:rPr>
      <w:rFonts w:ascii="Times New Roman" w:eastAsia="Calibri" w:hAnsi="Times New Roman" w:cs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F371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1DD"/>
    <w:rPr>
      <w:rFonts w:ascii="Times New Roman" w:eastAsia="Calibri" w:hAnsi="Times New Roman" w:cs="Times New Roman"/>
      <w:sz w:val="28"/>
      <w:lang w:val="ru-RU"/>
    </w:rPr>
  </w:style>
  <w:style w:type="paragraph" w:styleId="a7">
    <w:name w:val="Body Text"/>
    <w:basedOn w:val="a"/>
    <w:link w:val="a8"/>
    <w:rsid w:val="00F371DD"/>
    <w:pPr>
      <w:jc w:val="both"/>
    </w:pPr>
    <w:rPr>
      <w:rFonts w:eastAsia="Times New Roman"/>
      <w:b/>
      <w:bCs/>
      <w:i/>
      <w:iCs/>
      <w:sz w:val="36"/>
      <w:szCs w:val="36"/>
      <w:lang w:val="ro-RO" w:eastAsia="ru-RU"/>
    </w:rPr>
  </w:style>
  <w:style w:type="character" w:customStyle="1" w:styleId="a8">
    <w:name w:val="Основной текст Знак"/>
    <w:basedOn w:val="a0"/>
    <w:link w:val="a7"/>
    <w:rsid w:val="00F371DD"/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unhideWhenUsed/>
    <w:rsid w:val="00F371D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F371DD"/>
    <w:rPr>
      <w:rFonts w:ascii="Times New Roman" w:eastAsia="Calibri" w:hAnsi="Times New Roman" w:cs="Times New Roman"/>
      <w:sz w:val="28"/>
      <w:lang w:val="x-none"/>
    </w:rPr>
  </w:style>
  <w:style w:type="paragraph" w:styleId="a9">
    <w:name w:val="Block Text"/>
    <w:basedOn w:val="a"/>
    <w:unhideWhenUsed/>
    <w:rsid w:val="00F371DD"/>
    <w:pPr>
      <w:ind w:left="720" w:right="4392" w:hanging="12"/>
    </w:pPr>
    <w:rPr>
      <w:rFonts w:eastAsia="Times New Roman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2025-06-06T05:55:00Z</cp:lastPrinted>
  <dcterms:created xsi:type="dcterms:W3CDTF">2025-05-29T08:36:00Z</dcterms:created>
  <dcterms:modified xsi:type="dcterms:W3CDTF">2025-06-09T14:08:00Z</dcterms:modified>
</cp:coreProperties>
</file>